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A1D8" w14:textId="77777777" w:rsidR="00737AFE" w:rsidRDefault="00737AFE" w:rsidP="00D10956">
      <w:pPr>
        <w:pStyle w:val="Heading2"/>
        <w:ind w:left="10" w:right="1441"/>
      </w:pPr>
      <w:r>
        <w:rPr>
          <w:noProof/>
          <w:sz w:val="24"/>
          <w:szCs w:val="24"/>
        </w:rPr>
        <w:drawing>
          <wp:inline distT="0" distB="0" distL="0" distR="0" wp14:anchorId="41F9BA40" wp14:editId="72354227">
            <wp:extent cx="2221343" cy="704850"/>
            <wp:effectExtent l="0" t="0" r="762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54" b="34616"/>
                    <a:stretch/>
                  </pic:blipFill>
                  <pic:spPr bwMode="auto">
                    <a:xfrm>
                      <a:off x="0" y="0"/>
                      <a:ext cx="2306890" cy="73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DC162" w14:textId="77777777" w:rsidR="00737AFE" w:rsidRDefault="00737AFE" w:rsidP="00D10956">
      <w:pPr>
        <w:pStyle w:val="Heading2"/>
        <w:ind w:left="10" w:right="1441"/>
      </w:pPr>
    </w:p>
    <w:p w14:paraId="15A5BABD" w14:textId="1ABAE312" w:rsidR="00D10956" w:rsidRDefault="00D10956" w:rsidP="00B140B4">
      <w:pPr>
        <w:pStyle w:val="Heading2"/>
        <w:ind w:left="10" w:right="1441"/>
      </w:pPr>
      <w:r>
        <w:t>APPROVED ELECTIVES</w:t>
      </w:r>
      <w:r w:rsidR="00737AFE">
        <w:t xml:space="preserve"> RECOMMENDATIONS</w:t>
      </w:r>
    </w:p>
    <w:p w14:paraId="03BD2BB6" w14:textId="77777777" w:rsidR="00B140B4" w:rsidRPr="00B140B4" w:rsidRDefault="00737AFE" w:rsidP="00B140B4">
      <w:pPr>
        <w:jc w:val="center"/>
        <w:rPr>
          <w:i/>
          <w:iCs/>
          <w:sz w:val="20"/>
          <w:szCs w:val="20"/>
        </w:rPr>
      </w:pPr>
      <w:r w:rsidRPr="00B140B4">
        <w:rPr>
          <w:i/>
          <w:iCs/>
          <w:sz w:val="20"/>
          <w:szCs w:val="20"/>
        </w:rPr>
        <w:t>(See Program Coordinator or Success Advisor for other options. This is not a complete list.)</w:t>
      </w:r>
    </w:p>
    <w:p w14:paraId="6FE9782A" w14:textId="77777777" w:rsidR="00B140B4" w:rsidRDefault="00B140B4" w:rsidP="00B140B4">
      <w:pPr>
        <w:spacing w:after="0"/>
        <w:rPr>
          <w:rFonts w:ascii="Arial" w:eastAsia="Arial" w:hAnsi="Arial" w:cs="Arial"/>
          <w:b/>
          <w:bCs/>
          <w:color w:val="222222"/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Health Administration, (15 </w:t>
      </w:r>
      <w:proofErr w:type="spellStart"/>
      <w:r>
        <w:rPr>
          <w:rFonts w:ascii="Arial" w:eastAsia="Arial" w:hAnsi="Arial" w:cs="Arial"/>
          <w:b/>
          <w:bCs/>
          <w:color w:val="222222"/>
          <w:sz w:val="20"/>
          <w:szCs w:val="20"/>
        </w:rPr>
        <w:t>cr</w:t>
      </w:r>
      <w:proofErr w:type="spellEnd"/>
      <w:r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22222"/>
          <w:sz w:val="20"/>
          <w:szCs w:val="20"/>
        </w:rPr>
        <w:t>hrs</w:t>
      </w:r>
      <w:proofErr w:type="spellEnd"/>
      <w:r>
        <w:rPr>
          <w:rFonts w:ascii="Arial" w:eastAsia="Arial" w:hAnsi="Arial" w:cs="Arial"/>
          <w:b/>
          <w:bCs/>
          <w:color w:val="222222"/>
          <w:sz w:val="20"/>
          <w:szCs w:val="20"/>
        </w:rPr>
        <w:t>)</w:t>
      </w:r>
    </w:p>
    <w:p w14:paraId="0EB49F73" w14:textId="3D5F0A99" w:rsidR="00B140B4" w:rsidRPr="00B140B4" w:rsidRDefault="00B140B4" w:rsidP="00B140B4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B140B4">
        <w:rPr>
          <w:rFonts w:ascii="Arial" w:eastAsia="Arial" w:hAnsi="Arial" w:cs="Arial"/>
          <w:color w:val="222222"/>
          <w:sz w:val="18"/>
          <w:szCs w:val="18"/>
        </w:rPr>
        <w:t>ACCT 1101 Foundations of Financial Reporting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</w:t>
      </w:r>
      <w:r w:rsidRPr="00B140B4">
        <w:rPr>
          <w:rFonts w:ascii="Arial" w:eastAsia="Arial" w:hAnsi="Arial" w:cs="Arial"/>
          <w:color w:val="222222"/>
          <w:sz w:val="18"/>
          <w:szCs w:val="18"/>
        </w:rPr>
        <w:t>(3)</w:t>
      </w:r>
    </w:p>
    <w:p w14:paraId="6AC2AEB8" w14:textId="02265F89" w:rsidR="00B140B4" w:rsidRDefault="00B140B4" w:rsidP="00B140B4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B140B4">
        <w:rPr>
          <w:rFonts w:ascii="Arial" w:eastAsia="Arial" w:hAnsi="Arial" w:cs="Arial"/>
          <w:color w:val="222222"/>
          <w:sz w:val="18"/>
          <w:szCs w:val="18"/>
        </w:rPr>
        <w:t>BLAW 2720 – Legal Environment of Business (3)</w:t>
      </w:r>
    </w:p>
    <w:p w14:paraId="152BB6FB" w14:textId="680B261E" w:rsidR="00B140B4" w:rsidRDefault="00B140B4" w:rsidP="00B140B4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 xml:space="preserve">CIS 1600 – business Information Management </w:t>
      </w:r>
      <w:r w:rsidRPr="00B140B4">
        <w:rPr>
          <w:rFonts w:ascii="Arial" w:eastAsia="Arial" w:hAnsi="Arial" w:cs="Arial"/>
          <w:color w:val="FF0000"/>
          <w:sz w:val="18"/>
          <w:szCs w:val="18"/>
        </w:rPr>
        <w:t xml:space="preserve">(GE) </w:t>
      </w:r>
      <w:r>
        <w:rPr>
          <w:rFonts w:ascii="Arial" w:eastAsia="Arial" w:hAnsi="Arial" w:cs="Arial"/>
          <w:color w:val="222222"/>
          <w:sz w:val="18"/>
          <w:szCs w:val="18"/>
        </w:rPr>
        <w:t>(3)</w:t>
      </w:r>
    </w:p>
    <w:p w14:paraId="0EC24277" w14:textId="3703C04D" w:rsidR="00B140B4" w:rsidRDefault="00B140B4" w:rsidP="00B140B4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 xml:space="preserve">ECON 1010 – Principles of Macroeconomics </w:t>
      </w:r>
      <w:r w:rsidRPr="00B140B4">
        <w:rPr>
          <w:rFonts w:ascii="Arial" w:eastAsia="Arial" w:hAnsi="Arial" w:cs="Arial"/>
          <w:color w:val="FF0000"/>
          <w:sz w:val="18"/>
          <w:szCs w:val="18"/>
        </w:rPr>
        <w:t xml:space="preserve">(GE) </w:t>
      </w:r>
      <w:r>
        <w:rPr>
          <w:rFonts w:ascii="Arial" w:eastAsia="Arial" w:hAnsi="Arial" w:cs="Arial"/>
          <w:color w:val="222222"/>
          <w:sz w:val="18"/>
          <w:szCs w:val="18"/>
        </w:rPr>
        <w:t>(3)</w:t>
      </w:r>
    </w:p>
    <w:p w14:paraId="25F52A42" w14:textId="78FCFE1E" w:rsidR="00B140B4" w:rsidRDefault="00B140B4" w:rsidP="00B140B4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MGT 3315 – Management of Organizations (3)</w:t>
      </w:r>
    </w:p>
    <w:p w14:paraId="1CADBDD6" w14:textId="7BBACF18" w:rsidR="00B140B4" w:rsidRPr="00B140B4" w:rsidRDefault="00B140B4" w:rsidP="00B140B4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MKT 3405 – Principles of Marketing (3)</w:t>
      </w:r>
    </w:p>
    <w:p w14:paraId="2F7F58AA" w14:textId="77777777" w:rsidR="00B140B4" w:rsidRDefault="00B140B4" w:rsidP="00B140B4">
      <w:pPr>
        <w:spacing w:after="0"/>
        <w:rPr>
          <w:rFonts w:ascii="Arial" w:eastAsia="Arial" w:hAnsi="Arial" w:cs="Arial"/>
          <w:b/>
          <w:bCs/>
          <w:color w:val="222222"/>
          <w:sz w:val="20"/>
          <w:szCs w:val="20"/>
        </w:rPr>
      </w:pPr>
    </w:p>
    <w:p w14:paraId="7607D30F" w14:textId="2A6994D4" w:rsidR="00B140B4" w:rsidRDefault="00D10956" w:rsidP="00B140B4">
      <w:pPr>
        <w:spacing w:after="0"/>
      </w:pPr>
      <w:r w:rsidRPr="00737AFE"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Health Management, </w:t>
      </w:r>
      <w:r w:rsidRPr="00737AFE">
        <w:rPr>
          <w:rFonts w:ascii="Arial" w:eastAsia="Arial" w:hAnsi="Arial" w:cs="Arial"/>
          <w:b/>
          <w:bCs/>
          <w:i/>
          <w:color w:val="222222"/>
          <w:sz w:val="20"/>
          <w:szCs w:val="20"/>
        </w:rPr>
        <w:t xml:space="preserve">(12 </w:t>
      </w:r>
      <w:proofErr w:type="spellStart"/>
      <w:r w:rsidRPr="00737AFE">
        <w:rPr>
          <w:rFonts w:ascii="Arial" w:eastAsia="Arial" w:hAnsi="Arial" w:cs="Arial"/>
          <w:b/>
          <w:bCs/>
          <w:i/>
          <w:color w:val="222222"/>
          <w:sz w:val="20"/>
          <w:szCs w:val="20"/>
        </w:rPr>
        <w:t>cr</w:t>
      </w:r>
      <w:proofErr w:type="spellEnd"/>
      <w:r w:rsidRPr="00737AFE">
        <w:rPr>
          <w:rFonts w:ascii="Arial" w:eastAsia="Arial" w:hAnsi="Arial" w:cs="Arial"/>
          <w:b/>
          <w:bCs/>
          <w:i/>
          <w:color w:val="222222"/>
          <w:sz w:val="20"/>
          <w:szCs w:val="20"/>
        </w:rPr>
        <w:t xml:space="preserve"> </w:t>
      </w:r>
      <w:proofErr w:type="spellStart"/>
      <w:r w:rsidRPr="00737AFE">
        <w:rPr>
          <w:rFonts w:ascii="Arial" w:eastAsia="Arial" w:hAnsi="Arial" w:cs="Arial"/>
          <w:b/>
          <w:bCs/>
          <w:i/>
          <w:color w:val="222222"/>
          <w:sz w:val="20"/>
          <w:szCs w:val="20"/>
        </w:rPr>
        <w:t>hrs</w:t>
      </w:r>
      <w:proofErr w:type="spellEnd"/>
      <w:r w:rsidRPr="00737AFE">
        <w:rPr>
          <w:rFonts w:ascii="Arial" w:eastAsia="Arial" w:hAnsi="Arial" w:cs="Arial"/>
          <w:b/>
          <w:bCs/>
          <w:i/>
          <w:color w:val="222222"/>
          <w:sz w:val="20"/>
          <w:szCs w:val="20"/>
        </w:rPr>
        <w:t xml:space="preserve">) </w:t>
      </w:r>
    </w:p>
    <w:p w14:paraId="41BCA8CB" w14:textId="149A1442" w:rsidR="00D10956" w:rsidRDefault="00D10956" w:rsidP="00B140B4">
      <w:pPr>
        <w:spacing w:after="0"/>
      </w:pPr>
      <w:r>
        <w:rPr>
          <w:rFonts w:ascii="Arial" w:eastAsia="Arial" w:hAnsi="Arial" w:cs="Arial"/>
          <w:color w:val="222222"/>
          <w:sz w:val="18"/>
        </w:rPr>
        <w:t xml:space="preserve">MGT 3315 Management of Organizations (3) </w:t>
      </w:r>
    </w:p>
    <w:p w14:paraId="7DA45872" w14:textId="77777777" w:rsidR="00D10956" w:rsidRDefault="00D10956" w:rsidP="00B140B4">
      <w:pPr>
        <w:spacing w:after="0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MGT 3320 XBOB </w:t>
      </w:r>
      <w:proofErr w:type="spellStart"/>
      <w:r>
        <w:rPr>
          <w:rFonts w:ascii="Arial" w:eastAsia="Arial" w:hAnsi="Arial" w:cs="Arial"/>
          <w:color w:val="222222"/>
          <w:sz w:val="18"/>
        </w:rPr>
        <w:t>eXperience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Based Organizational Beh (3) </w:t>
      </w:r>
    </w:p>
    <w:p w14:paraId="24E2126A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MGT 3325 Business Communications (3) </w:t>
      </w:r>
    </w:p>
    <w:p w14:paraId="0FE92FDF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HRM 3920 Human Resource Management (3) </w:t>
      </w:r>
    </w:p>
    <w:p w14:paraId="7FDE3CCC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Elect from the following (6 </w:t>
      </w:r>
      <w:proofErr w:type="spellStart"/>
      <w:r>
        <w:rPr>
          <w:rFonts w:ascii="Arial" w:eastAsia="Arial" w:hAnsi="Arial" w:cs="Arial"/>
          <w:color w:val="222222"/>
          <w:sz w:val="18"/>
        </w:rPr>
        <w:t>cr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hrs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) </w:t>
      </w:r>
    </w:p>
    <w:p w14:paraId="0BCF668F" w14:textId="77777777" w:rsidR="00D10956" w:rsidRDefault="00D10956" w:rsidP="00D10956">
      <w:pPr>
        <w:spacing w:after="4" w:line="248" w:lineRule="auto"/>
        <w:ind w:left="-5" w:right="4669" w:hanging="10"/>
      </w:pPr>
      <w:r>
        <w:rPr>
          <w:rFonts w:ascii="Arial" w:eastAsia="Arial" w:hAnsi="Arial" w:cs="Arial"/>
          <w:color w:val="222222"/>
          <w:sz w:val="18"/>
        </w:rPr>
        <w:t xml:space="preserve">HLTH 4765 Internship (Meets MGT 3335 – Internship in Management) </w:t>
      </w:r>
      <w:r>
        <w:rPr>
          <w:rFonts w:ascii="Arial" w:eastAsia="Arial" w:hAnsi="Arial" w:cs="Arial"/>
          <w:i/>
          <w:color w:val="222222"/>
          <w:sz w:val="20"/>
        </w:rPr>
        <w:t xml:space="preserve">Note: Management minor earned upon completion. </w:t>
      </w:r>
    </w:p>
    <w:p w14:paraId="2E9E2696" w14:textId="77777777" w:rsidR="00D10956" w:rsidRDefault="00D10956" w:rsidP="00D10956">
      <w:pPr>
        <w:spacing w:after="0"/>
      </w:pPr>
      <w:r>
        <w:rPr>
          <w:rFonts w:ascii="Arial" w:eastAsia="Arial" w:hAnsi="Arial" w:cs="Arial"/>
          <w:b/>
          <w:i/>
          <w:color w:val="222222"/>
          <w:sz w:val="20"/>
        </w:rPr>
        <w:t xml:space="preserve"> </w:t>
      </w:r>
    </w:p>
    <w:p w14:paraId="043B0989" w14:textId="6F228804" w:rsidR="00D10956" w:rsidRDefault="00D10956" w:rsidP="00D10956">
      <w:pPr>
        <w:pStyle w:val="Heading4"/>
        <w:ind w:left="-5"/>
      </w:pPr>
      <w:r>
        <w:t xml:space="preserve">Health Leadership (13 </w:t>
      </w:r>
      <w:proofErr w:type="spellStart"/>
      <w:r>
        <w:t>cr</w:t>
      </w:r>
      <w:proofErr w:type="spellEnd"/>
      <w:r>
        <w:t xml:space="preserve"> </w:t>
      </w:r>
      <w:proofErr w:type="spellStart"/>
      <w:r>
        <w:t>hrs</w:t>
      </w:r>
      <w:proofErr w:type="spellEnd"/>
      <w:r>
        <w:t xml:space="preserve">) </w:t>
      </w:r>
    </w:p>
    <w:p w14:paraId="67E9735B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>ESE 1200 – Foundations of Leadership Skills</w:t>
      </w:r>
      <w:r>
        <w:rPr>
          <w:rFonts w:ascii="Arial" w:eastAsia="Arial" w:hAnsi="Arial" w:cs="Arial"/>
          <w:color w:val="FF0000"/>
          <w:sz w:val="18"/>
        </w:rPr>
        <w:t xml:space="preserve"> (GE)</w:t>
      </w:r>
      <w:r>
        <w:rPr>
          <w:rFonts w:ascii="Arial" w:eastAsia="Arial" w:hAnsi="Arial" w:cs="Arial"/>
          <w:color w:val="222222"/>
          <w:sz w:val="18"/>
        </w:rPr>
        <w:t xml:space="preserve"> (3) </w:t>
      </w:r>
    </w:p>
    <w:p w14:paraId="01FB58CF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ESE 4200 – Reflections on Leadership Skills (1) </w:t>
      </w:r>
    </w:p>
    <w:p w14:paraId="228A9C26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Competency 1 (3) </w:t>
      </w:r>
    </w:p>
    <w:p w14:paraId="3A9511F5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Competency 2 (3) </w:t>
      </w:r>
    </w:p>
    <w:p w14:paraId="03DEBEAC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Competency 3-7: (3) </w:t>
      </w:r>
    </w:p>
    <w:p w14:paraId="134577B9" w14:textId="77777777" w:rsidR="00D10956" w:rsidRDefault="00D10956" w:rsidP="00D10956">
      <w:pPr>
        <w:spacing w:after="4" w:line="248" w:lineRule="auto"/>
        <w:ind w:left="-5" w:right="3609" w:hanging="10"/>
      </w:pPr>
      <w:r>
        <w:rPr>
          <w:rFonts w:ascii="Arial" w:eastAsia="Arial" w:hAnsi="Arial" w:cs="Arial"/>
          <w:color w:val="222222"/>
          <w:sz w:val="18"/>
        </w:rPr>
        <w:t xml:space="preserve">Competency 4: HLTH 3400, Health Program Planning and Evaluation (HS Core) (3) </w:t>
      </w:r>
      <w:r>
        <w:rPr>
          <w:rFonts w:ascii="Arial" w:eastAsia="Arial" w:hAnsi="Arial" w:cs="Arial"/>
          <w:i/>
          <w:color w:val="222222"/>
          <w:sz w:val="20"/>
        </w:rPr>
        <w:t xml:space="preserve">Note: Students eligible to sit for NSLS certification exam upon completion. </w:t>
      </w:r>
    </w:p>
    <w:p w14:paraId="6B0EA043" w14:textId="77777777" w:rsidR="00D10956" w:rsidRDefault="00D10956" w:rsidP="00D10956">
      <w:pPr>
        <w:spacing w:after="2"/>
      </w:pPr>
      <w:r>
        <w:rPr>
          <w:rFonts w:ascii="Arial" w:eastAsia="Arial" w:hAnsi="Arial" w:cs="Arial"/>
          <w:color w:val="222222"/>
          <w:sz w:val="18"/>
        </w:rPr>
        <w:t xml:space="preserve"> </w:t>
      </w:r>
    </w:p>
    <w:p w14:paraId="2B27230D" w14:textId="1AC8E3C3" w:rsidR="00D10956" w:rsidRDefault="00D10956" w:rsidP="00D10956">
      <w:pPr>
        <w:pStyle w:val="Heading4"/>
        <w:ind w:left="-5"/>
      </w:pPr>
      <w:r>
        <w:rPr>
          <w:i w:val="0"/>
        </w:rPr>
        <w:t xml:space="preserve">Health and </w:t>
      </w:r>
      <w:r>
        <w:t xml:space="preserve">Criminal Justice (15 </w:t>
      </w:r>
      <w:proofErr w:type="spellStart"/>
      <w:r>
        <w:t>cr</w:t>
      </w:r>
      <w:proofErr w:type="spellEnd"/>
      <w:r>
        <w:t xml:space="preserve"> </w:t>
      </w:r>
      <w:proofErr w:type="spellStart"/>
      <w:r>
        <w:t>hrs</w:t>
      </w:r>
      <w:proofErr w:type="spellEnd"/>
      <w:r>
        <w:t xml:space="preserve">) </w:t>
      </w:r>
    </w:p>
    <w:p w14:paraId="1778752E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CJ 1000 – Introduction to Criminal Justice </w:t>
      </w:r>
      <w:r>
        <w:rPr>
          <w:rFonts w:ascii="Arial" w:eastAsia="Arial" w:hAnsi="Arial" w:cs="Arial"/>
          <w:color w:val="FF0000"/>
          <w:sz w:val="18"/>
        </w:rPr>
        <w:t>(GE)</w:t>
      </w:r>
      <w:r>
        <w:rPr>
          <w:rFonts w:ascii="Arial" w:eastAsia="Arial" w:hAnsi="Arial" w:cs="Arial"/>
          <w:color w:val="222222"/>
          <w:sz w:val="18"/>
        </w:rPr>
        <w:t xml:space="preserve"> (3) </w:t>
      </w:r>
    </w:p>
    <w:p w14:paraId="033415D2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CJ 2300 – Criminal Law and Procedure (3) </w:t>
      </w:r>
    </w:p>
    <w:p w14:paraId="0035BDEF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CJ 3006 – Corrections (3) </w:t>
      </w:r>
    </w:p>
    <w:p w14:paraId="28C4267C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CJ 3010 – Policing a Democratic Society (3) </w:t>
      </w:r>
    </w:p>
    <w:p w14:paraId="0805376A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CH 4503 – Dynamics of Criminal Behavior (3) </w:t>
      </w:r>
    </w:p>
    <w:p w14:paraId="4B2B94F4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Criminal Justice Elective (3) </w:t>
      </w:r>
    </w:p>
    <w:p w14:paraId="61FE3E5D" w14:textId="77777777" w:rsidR="00D10956" w:rsidRDefault="00D10956" w:rsidP="00D10956">
      <w:pPr>
        <w:spacing w:after="4" w:line="248" w:lineRule="auto"/>
        <w:ind w:left="-5" w:right="5692" w:hanging="10"/>
      </w:pPr>
      <w:r>
        <w:rPr>
          <w:rFonts w:ascii="Arial" w:eastAsia="Arial" w:hAnsi="Arial" w:cs="Arial"/>
          <w:color w:val="222222"/>
          <w:sz w:val="18"/>
        </w:rPr>
        <w:t xml:space="preserve">HLTH 4310 – Drugs: Addiction to Recovery (HS Core) (3) </w:t>
      </w:r>
      <w:r>
        <w:rPr>
          <w:rFonts w:ascii="Arial" w:eastAsia="Arial" w:hAnsi="Arial" w:cs="Arial"/>
          <w:i/>
          <w:color w:val="222222"/>
          <w:sz w:val="20"/>
        </w:rPr>
        <w:t xml:space="preserve">Note: Criminal Justice minor earned upon completion. </w:t>
      </w:r>
    </w:p>
    <w:p w14:paraId="6878D767" w14:textId="77777777" w:rsidR="00737AFE" w:rsidRDefault="00737AFE" w:rsidP="00D10956">
      <w:pPr>
        <w:pStyle w:val="Heading4"/>
        <w:ind w:left="-5"/>
      </w:pPr>
    </w:p>
    <w:p w14:paraId="55CC8B45" w14:textId="437033CA" w:rsidR="00D10956" w:rsidRDefault="00D10956" w:rsidP="00D10956">
      <w:pPr>
        <w:pStyle w:val="Heading4"/>
        <w:ind w:left="-5"/>
      </w:pPr>
      <w:r>
        <w:t xml:space="preserve">Health and Psychology (Choose 9 </w:t>
      </w:r>
      <w:proofErr w:type="spellStart"/>
      <w:r>
        <w:t>cr</w:t>
      </w:r>
      <w:proofErr w:type="spellEnd"/>
      <w:r>
        <w:t xml:space="preserve"> </w:t>
      </w:r>
      <w:proofErr w:type="spellStart"/>
      <w:r>
        <w:t>hrs</w:t>
      </w:r>
      <w:proofErr w:type="spellEnd"/>
      <w:r>
        <w:t xml:space="preserve">) </w:t>
      </w:r>
    </w:p>
    <w:p w14:paraId="2307A711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PSY 2130 – Learning (3) </w:t>
      </w:r>
    </w:p>
    <w:p w14:paraId="77A0F836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PSY 2140 – Intro to Applied Behavioral Analysis (3) </w:t>
      </w:r>
    </w:p>
    <w:p w14:paraId="755F22EE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PSY 3010 – Applications in Applied Behavioral Analysis (3) </w:t>
      </w:r>
    </w:p>
    <w:p w14:paraId="5DCBF347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PSY 4440 – Abnormal Psychology (3) </w:t>
      </w:r>
    </w:p>
    <w:p w14:paraId="7440DD81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PSY 4730 – Cognitive Behavioral Intervention (3) </w:t>
      </w:r>
    </w:p>
    <w:p w14:paraId="777EA196" w14:textId="77777777" w:rsidR="00D10956" w:rsidRDefault="00D10956" w:rsidP="00D10956">
      <w:pPr>
        <w:spacing w:after="0"/>
        <w:ind w:left="-5" w:hanging="10"/>
      </w:pPr>
      <w:r>
        <w:rPr>
          <w:rFonts w:ascii="Arial" w:eastAsia="Arial" w:hAnsi="Arial" w:cs="Arial"/>
          <w:i/>
          <w:color w:val="222222"/>
          <w:sz w:val="20"/>
        </w:rPr>
        <w:t xml:space="preserve">Note: Psychology minor earned upon completion. </w:t>
      </w:r>
    </w:p>
    <w:p w14:paraId="5009DDEB" w14:textId="77777777" w:rsidR="00D10956" w:rsidRDefault="00D10956" w:rsidP="00D10956">
      <w:pPr>
        <w:spacing w:after="0"/>
      </w:pPr>
      <w:r>
        <w:rPr>
          <w:rFonts w:ascii="Arial" w:eastAsia="Arial" w:hAnsi="Arial" w:cs="Arial"/>
          <w:b/>
          <w:color w:val="222222"/>
          <w:sz w:val="20"/>
        </w:rPr>
        <w:t xml:space="preserve">  </w:t>
      </w:r>
    </w:p>
    <w:p w14:paraId="259365E7" w14:textId="21689030" w:rsidR="00D10956" w:rsidRDefault="00D10956" w:rsidP="00D10956">
      <w:pPr>
        <w:pStyle w:val="Heading3"/>
        <w:ind w:left="-5"/>
        <w:jc w:val="left"/>
      </w:pPr>
      <w:r>
        <w:rPr>
          <w:rFonts w:ascii="Arial" w:eastAsia="Arial" w:hAnsi="Arial" w:cs="Arial"/>
          <w:color w:val="222222"/>
        </w:rPr>
        <w:lastRenderedPageBreak/>
        <w:t>Nutrition</w:t>
      </w:r>
      <w:r w:rsidR="00B140B4">
        <w:rPr>
          <w:rFonts w:ascii="Arial" w:eastAsia="Arial" w:hAnsi="Arial" w:cs="Arial"/>
          <w:color w:val="222222"/>
        </w:rPr>
        <w:t xml:space="preserve"> Minor</w:t>
      </w:r>
      <w:r>
        <w:rPr>
          <w:rFonts w:ascii="Arial" w:eastAsia="Arial" w:hAnsi="Arial" w:cs="Arial"/>
          <w:color w:val="222222"/>
        </w:rPr>
        <w:t xml:space="preserve"> (1</w:t>
      </w:r>
      <w:r w:rsidR="00737AFE">
        <w:rPr>
          <w:rFonts w:ascii="Arial" w:eastAsia="Arial" w:hAnsi="Arial" w:cs="Arial"/>
          <w:color w:val="222222"/>
        </w:rPr>
        <w:t>8</w:t>
      </w:r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hrs</w:t>
      </w:r>
      <w:proofErr w:type="spellEnd"/>
      <w:r>
        <w:rPr>
          <w:rFonts w:ascii="Arial" w:eastAsia="Arial" w:hAnsi="Arial" w:cs="Arial"/>
          <w:color w:val="222222"/>
        </w:rPr>
        <w:t xml:space="preserve">) </w:t>
      </w:r>
    </w:p>
    <w:p w14:paraId="6A983A84" w14:textId="77777777" w:rsidR="00B140B4" w:rsidRDefault="00B140B4" w:rsidP="00B140B4">
      <w:pPr>
        <w:spacing w:after="4" w:line="248" w:lineRule="auto"/>
        <w:ind w:left="-5" w:hanging="10"/>
        <w:rPr>
          <w:rFonts w:ascii="Arial" w:eastAsia="Arial" w:hAnsi="Arial" w:cs="Arial"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</w:rPr>
        <w:t>ACCT 2100 – Accounting (3)</w:t>
      </w:r>
    </w:p>
    <w:p w14:paraId="1FFE6EE5" w14:textId="77777777" w:rsidR="003F6CFC" w:rsidRDefault="003F6CFC" w:rsidP="00D10956">
      <w:pPr>
        <w:spacing w:after="4" w:line="248" w:lineRule="auto"/>
        <w:ind w:left="-5" w:hanging="10"/>
        <w:rPr>
          <w:rFonts w:ascii="Arial" w:eastAsia="Arial" w:hAnsi="Arial" w:cs="Arial"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</w:rPr>
        <w:t>BIOL 3611 – Microbiology (4)</w:t>
      </w:r>
    </w:p>
    <w:p w14:paraId="117453C0" w14:textId="262953FF" w:rsidR="003F6CFC" w:rsidRDefault="003F6CFC" w:rsidP="00D10956">
      <w:pPr>
        <w:spacing w:after="4" w:line="248" w:lineRule="auto"/>
        <w:ind w:left="-5" w:hanging="10"/>
        <w:rPr>
          <w:rFonts w:ascii="Arial" w:eastAsia="Arial" w:hAnsi="Arial" w:cs="Arial"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</w:rPr>
        <w:t>BIOL 2510 – Basic Genetics (3)</w:t>
      </w:r>
    </w:p>
    <w:p w14:paraId="56E18DE5" w14:textId="6D09CACB" w:rsidR="00B140B4" w:rsidRDefault="00B140B4" w:rsidP="00B140B4">
      <w:pPr>
        <w:spacing w:after="4" w:line="248" w:lineRule="auto"/>
        <w:ind w:left="-5" w:hanging="10"/>
        <w:rPr>
          <w:rFonts w:ascii="Arial" w:eastAsia="Arial" w:hAnsi="Arial" w:cs="Arial"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</w:rPr>
        <w:t xml:space="preserve">CHEM 1604 – Elementary Organic/Biochemistry (3) </w:t>
      </w:r>
    </w:p>
    <w:p w14:paraId="2BB5BCB7" w14:textId="356A771C" w:rsidR="00B140B4" w:rsidRDefault="00B140B4" w:rsidP="00B140B4">
      <w:pPr>
        <w:spacing w:after="4" w:line="248" w:lineRule="auto"/>
        <w:ind w:left="-5" w:hanging="10"/>
        <w:rPr>
          <w:rFonts w:ascii="Arial" w:eastAsia="Arial" w:hAnsi="Arial" w:cs="Arial"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</w:rPr>
        <w:t>FOOD 2320 – Sanitation and Safety (1)</w:t>
      </w:r>
    </w:p>
    <w:p w14:paraId="50683C5F" w14:textId="0F24024B" w:rsidR="00B140B4" w:rsidRDefault="00B140B4" w:rsidP="00B140B4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>FOOD 2322 – Food Preparation (3)</w:t>
      </w:r>
    </w:p>
    <w:p w14:paraId="7735CF9C" w14:textId="61835207" w:rsidR="00D10956" w:rsidRDefault="00D10956" w:rsidP="00D10956">
      <w:pPr>
        <w:spacing w:after="0"/>
        <w:ind w:left="-5" w:hanging="10"/>
      </w:pPr>
      <w:r>
        <w:rPr>
          <w:rFonts w:ascii="Arial" w:eastAsia="Arial" w:hAnsi="Arial" w:cs="Arial"/>
          <w:i/>
          <w:color w:val="222222"/>
          <w:sz w:val="20"/>
        </w:rPr>
        <w:t xml:space="preserve">Note: </w:t>
      </w:r>
      <w:r w:rsidR="003F6CFC">
        <w:rPr>
          <w:rFonts w:ascii="Arial" w:eastAsia="Arial" w:hAnsi="Arial" w:cs="Arial"/>
          <w:i/>
          <w:color w:val="222222"/>
          <w:sz w:val="20"/>
        </w:rPr>
        <w:t xml:space="preserve">3.0 Overall GPA required to be </w:t>
      </w:r>
      <w:r>
        <w:rPr>
          <w:rFonts w:ascii="Arial" w:eastAsia="Arial" w:hAnsi="Arial" w:cs="Arial"/>
          <w:i/>
          <w:color w:val="222222"/>
          <w:sz w:val="20"/>
        </w:rPr>
        <w:t xml:space="preserve">eligible for </w:t>
      </w:r>
      <w:r w:rsidR="003F6CFC">
        <w:rPr>
          <w:rFonts w:ascii="Arial" w:eastAsia="Arial" w:hAnsi="Arial" w:cs="Arial"/>
          <w:i/>
          <w:color w:val="222222"/>
          <w:sz w:val="20"/>
        </w:rPr>
        <w:t>graduate program in Nutrition</w:t>
      </w:r>
      <w:r>
        <w:rPr>
          <w:rFonts w:ascii="Arial" w:eastAsia="Arial" w:hAnsi="Arial" w:cs="Arial"/>
          <w:i/>
          <w:color w:val="222222"/>
          <w:sz w:val="20"/>
        </w:rPr>
        <w:t xml:space="preserve">. </w:t>
      </w:r>
    </w:p>
    <w:p w14:paraId="666A9DD7" w14:textId="77777777" w:rsidR="00D10956" w:rsidRDefault="00D10956" w:rsidP="00D10956">
      <w:pPr>
        <w:spacing w:after="7"/>
      </w:pPr>
      <w:r>
        <w:rPr>
          <w:rFonts w:ascii="Arial" w:eastAsia="Arial" w:hAnsi="Arial" w:cs="Arial"/>
          <w:color w:val="222222"/>
          <w:sz w:val="18"/>
        </w:rPr>
        <w:t xml:space="preserve"> </w:t>
      </w:r>
    </w:p>
    <w:p w14:paraId="23362FED" w14:textId="427FA89F" w:rsidR="00D10956" w:rsidRDefault="00D10956" w:rsidP="00D10956">
      <w:pPr>
        <w:pStyle w:val="Heading4"/>
        <w:ind w:left="-5"/>
      </w:pPr>
      <w:r>
        <w:t xml:space="preserve">Spanish for Community Health (12 </w:t>
      </w:r>
      <w:proofErr w:type="spellStart"/>
      <w:r>
        <w:t>cr</w:t>
      </w:r>
      <w:proofErr w:type="spellEnd"/>
      <w:r>
        <w:t xml:space="preserve"> </w:t>
      </w:r>
      <w:proofErr w:type="spellStart"/>
      <w:r>
        <w:t>hrs</w:t>
      </w:r>
      <w:proofErr w:type="spellEnd"/>
      <w:r>
        <w:t>),</w:t>
      </w:r>
      <w:r>
        <w:rPr>
          <w:i w:val="0"/>
        </w:rPr>
        <w:t xml:space="preserve"> </w:t>
      </w:r>
      <w:r>
        <w:rPr>
          <w:b w:val="0"/>
        </w:rPr>
        <w:t>(</w:t>
      </w:r>
      <w:r>
        <w:rPr>
          <w:b w:val="0"/>
          <w:sz w:val="18"/>
        </w:rPr>
        <w:t xml:space="preserve">students could test out) </w:t>
      </w:r>
    </w:p>
    <w:p w14:paraId="70D9635F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SPAN 1611 – </w:t>
      </w:r>
      <w:proofErr w:type="spellStart"/>
      <w:r>
        <w:rPr>
          <w:rFonts w:ascii="Arial" w:eastAsia="Arial" w:hAnsi="Arial" w:cs="Arial"/>
          <w:color w:val="222222"/>
          <w:sz w:val="18"/>
        </w:rPr>
        <w:t>Ele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Spanish I for Healthcare Professionals </w:t>
      </w:r>
    </w:p>
    <w:p w14:paraId="5EC63044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SPAN 1612 – </w:t>
      </w:r>
      <w:proofErr w:type="spellStart"/>
      <w:r>
        <w:rPr>
          <w:rFonts w:ascii="Arial" w:eastAsia="Arial" w:hAnsi="Arial" w:cs="Arial"/>
          <w:color w:val="222222"/>
          <w:sz w:val="18"/>
        </w:rPr>
        <w:t>Ele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Spanish II for Healthcare Professionals </w:t>
      </w:r>
    </w:p>
    <w:p w14:paraId="74368B2C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SPAN 2611 – Inter Spanish I for Healthcare Professionals </w:t>
      </w:r>
    </w:p>
    <w:p w14:paraId="6B861B75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SPAN 2612 – Inter Spanish II for Healthcare Professionals </w:t>
      </w:r>
    </w:p>
    <w:p w14:paraId="5CCD1A55" w14:textId="3674A63E" w:rsidR="003F4709" w:rsidRDefault="00D10956" w:rsidP="00D10956">
      <w:pPr>
        <w:spacing w:after="0"/>
        <w:ind w:left="-5" w:hanging="10"/>
        <w:rPr>
          <w:rFonts w:ascii="Arial" w:eastAsia="Arial" w:hAnsi="Arial" w:cs="Arial"/>
          <w:i/>
          <w:color w:val="222222"/>
          <w:sz w:val="20"/>
        </w:rPr>
      </w:pPr>
      <w:r>
        <w:rPr>
          <w:rFonts w:ascii="Arial" w:eastAsia="Arial" w:hAnsi="Arial" w:cs="Arial"/>
          <w:i/>
          <w:color w:val="222222"/>
          <w:sz w:val="20"/>
        </w:rPr>
        <w:t>Note: Spanish for Healthcare Certificate awarded upon completion.</w:t>
      </w:r>
    </w:p>
    <w:p w14:paraId="341A6121" w14:textId="730D0933" w:rsidR="00B140B4" w:rsidRDefault="00B140B4" w:rsidP="00D10956">
      <w:pPr>
        <w:spacing w:after="0"/>
        <w:ind w:left="-5" w:hanging="10"/>
        <w:rPr>
          <w:rFonts w:ascii="Arial" w:eastAsia="Arial" w:hAnsi="Arial" w:cs="Arial"/>
          <w:i/>
          <w:color w:val="222222"/>
          <w:sz w:val="20"/>
        </w:rPr>
      </w:pPr>
    </w:p>
    <w:p w14:paraId="5626DE0A" w14:textId="457226FA" w:rsidR="00B140B4" w:rsidRDefault="00B140B4" w:rsidP="00D10956">
      <w:pPr>
        <w:spacing w:after="0"/>
        <w:ind w:left="-5" w:hanging="10"/>
        <w:rPr>
          <w:rFonts w:ascii="Arial" w:eastAsia="Arial" w:hAnsi="Arial" w:cs="Arial"/>
          <w:i/>
          <w:color w:val="222222"/>
          <w:sz w:val="20"/>
        </w:rPr>
      </w:pPr>
      <w:r w:rsidRPr="00B140B4">
        <w:rPr>
          <w:rFonts w:ascii="Arial" w:eastAsia="Arial" w:hAnsi="Arial" w:cs="Arial"/>
          <w:b/>
          <w:bCs/>
          <w:i/>
          <w:color w:val="222222"/>
          <w:sz w:val="20"/>
        </w:rPr>
        <w:t>Approved Option:</w:t>
      </w:r>
      <w:r>
        <w:rPr>
          <w:rFonts w:ascii="Arial" w:eastAsia="Arial" w:hAnsi="Arial" w:cs="Arial"/>
          <w:i/>
          <w:color w:val="222222"/>
          <w:sz w:val="20"/>
        </w:rPr>
        <w:t xml:space="preserve"> (9 </w:t>
      </w:r>
      <w:proofErr w:type="spellStart"/>
      <w:r>
        <w:rPr>
          <w:rFonts w:ascii="Arial" w:eastAsia="Arial" w:hAnsi="Arial" w:cs="Arial"/>
          <w:i/>
          <w:color w:val="222222"/>
          <w:sz w:val="20"/>
        </w:rPr>
        <w:t>cr</w:t>
      </w:r>
      <w:proofErr w:type="spellEnd"/>
      <w:r>
        <w:rPr>
          <w:rFonts w:ascii="Arial" w:eastAsia="Arial" w:hAnsi="Arial" w:cs="Arial"/>
          <w:i/>
          <w:color w:val="222222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0"/>
        </w:rPr>
        <w:t>hrs</w:t>
      </w:r>
      <w:proofErr w:type="spellEnd"/>
      <w:r>
        <w:rPr>
          <w:rFonts w:ascii="Arial" w:eastAsia="Arial" w:hAnsi="Arial" w:cs="Arial"/>
          <w:i/>
          <w:color w:val="222222"/>
          <w:sz w:val="20"/>
        </w:rPr>
        <w:t xml:space="preserve"> minimum) Students w/HS program coordinator define option.</w:t>
      </w:r>
    </w:p>
    <w:p w14:paraId="474E1658" w14:textId="0BA3C0E5" w:rsidR="00B140B4" w:rsidRDefault="00B140B4" w:rsidP="00D10956">
      <w:pPr>
        <w:spacing w:after="0"/>
        <w:ind w:left="-5" w:hanging="10"/>
      </w:pPr>
      <w:r>
        <w:rPr>
          <w:rFonts w:ascii="Arial" w:eastAsia="Arial" w:hAnsi="Arial" w:cs="Arial"/>
          <w:i/>
          <w:color w:val="222222"/>
          <w:sz w:val="20"/>
        </w:rPr>
        <w:t>Option will include coursework that leads to a minor, certificate, certification or graduate program.</w:t>
      </w:r>
    </w:p>
    <w:sectPr w:rsidR="00B1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F86D" w14:textId="77777777" w:rsidR="00BD2833" w:rsidRDefault="00BD2833" w:rsidP="003F6CFC">
      <w:pPr>
        <w:spacing w:after="0" w:line="240" w:lineRule="auto"/>
      </w:pPr>
      <w:r>
        <w:separator/>
      </w:r>
    </w:p>
  </w:endnote>
  <w:endnote w:type="continuationSeparator" w:id="0">
    <w:p w14:paraId="68353AE2" w14:textId="77777777" w:rsidR="00BD2833" w:rsidRDefault="00BD2833" w:rsidP="003F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0FC8" w14:textId="77777777" w:rsidR="00BD2833" w:rsidRDefault="00BD2833" w:rsidP="003F6CFC">
      <w:pPr>
        <w:spacing w:after="0" w:line="240" w:lineRule="auto"/>
      </w:pPr>
      <w:r>
        <w:separator/>
      </w:r>
    </w:p>
  </w:footnote>
  <w:footnote w:type="continuationSeparator" w:id="0">
    <w:p w14:paraId="16FD3AA5" w14:textId="77777777" w:rsidR="00BD2833" w:rsidRDefault="00BD2833" w:rsidP="003F6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56"/>
    <w:rsid w:val="003F4709"/>
    <w:rsid w:val="003F6CFC"/>
    <w:rsid w:val="005A528A"/>
    <w:rsid w:val="00737AFE"/>
    <w:rsid w:val="00B140B4"/>
    <w:rsid w:val="00BD2833"/>
    <w:rsid w:val="00D1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BC09D"/>
  <w15:chartTrackingRefBased/>
  <w15:docId w15:val="{07821EC2-4B61-4298-BFEF-3DA07D4D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56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D10956"/>
    <w:pPr>
      <w:keepNext/>
      <w:keepLines/>
      <w:spacing w:after="0"/>
      <w:ind w:left="3222" w:hanging="10"/>
      <w:jc w:val="center"/>
      <w:outlineLvl w:val="1"/>
    </w:pPr>
    <w:rPr>
      <w:rFonts w:ascii="Arial" w:eastAsia="Arial" w:hAnsi="Arial" w:cs="Arial"/>
      <w:b/>
      <w:color w:val="222222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rsid w:val="00D10956"/>
    <w:pPr>
      <w:keepNext/>
      <w:keepLines/>
      <w:spacing w:after="0"/>
      <w:ind w:left="132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rsid w:val="00D10956"/>
    <w:pPr>
      <w:keepNext/>
      <w:keepLines/>
      <w:spacing w:after="0"/>
      <w:ind w:left="10" w:hanging="10"/>
      <w:outlineLvl w:val="3"/>
    </w:pPr>
    <w:rPr>
      <w:rFonts w:ascii="Arial" w:eastAsia="Arial" w:hAnsi="Arial" w:cs="Arial"/>
      <w:b/>
      <w:i/>
      <w:color w:val="22222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956"/>
    <w:rPr>
      <w:rFonts w:ascii="Arial" w:eastAsia="Arial" w:hAnsi="Arial" w:cs="Arial"/>
      <w:b/>
      <w:color w:val="22222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10956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10956"/>
    <w:rPr>
      <w:rFonts w:ascii="Arial" w:eastAsia="Arial" w:hAnsi="Arial" w:cs="Arial"/>
      <w:b/>
      <w:i/>
      <w:color w:val="222222"/>
      <w:sz w:val="20"/>
    </w:rPr>
  </w:style>
  <w:style w:type="paragraph" w:styleId="Header">
    <w:name w:val="header"/>
    <w:basedOn w:val="Normal"/>
    <w:link w:val="HeaderChar"/>
    <w:uiPriority w:val="99"/>
    <w:unhideWhenUsed/>
    <w:rsid w:val="003F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F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F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Doyle</dc:creator>
  <cp:keywords/>
  <dc:description/>
  <cp:lastModifiedBy>Karen Doyle</cp:lastModifiedBy>
  <cp:revision>2</cp:revision>
  <dcterms:created xsi:type="dcterms:W3CDTF">2023-04-28T16:07:00Z</dcterms:created>
  <dcterms:modified xsi:type="dcterms:W3CDTF">2023-04-28T16:07:00Z</dcterms:modified>
</cp:coreProperties>
</file>