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Arial" w:cs="Arial" w:eastAsia="Arial" w:hAnsi="Arial"/>
          <w:b w:val="1"/>
          <w:i w:val="0"/>
          <w:smallCaps w:val="0"/>
          <w:strike w:val="0"/>
          <w:color w:val="000000"/>
          <w:sz w:val="40"/>
          <w:szCs w:val="40"/>
          <w:u w:val="single"/>
          <w:shd w:fill="auto" w:val="clear"/>
          <w:vertAlign w:val="baseline"/>
        </w:rPr>
      </w:pP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University of Central Missouri </w:t>
      </w:r>
      <w:r w:rsidDel="00000000" w:rsidR="00000000" w:rsidRPr="00000000">
        <w:rPr>
          <w:rFonts w:ascii="Arial" w:cs="Arial" w:eastAsia="Arial" w:hAnsi="Arial"/>
          <w:b w:val="1"/>
          <w:sz w:val="40"/>
          <w:szCs w:val="40"/>
          <w:u w:val="single"/>
          <w:rtl w:val="0"/>
        </w:rPr>
        <w:t xml:space="preserve">SOA</w:t>
      </w:r>
      <w:r w:rsidDel="00000000" w:rsidR="00000000" w:rsidRPr="00000000">
        <w:rPr>
          <w:rFonts w:ascii="Arial" w:cs="Arial" w:eastAsia="Arial" w:hAnsi="Arial"/>
          <w:b w:val="1"/>
          <w:i w:val="0"/>
          <w:smallCaps w:val="0"/>
          <w:strike w:val="0"/>
          <w:color w:val="000000"/>
          <w:sz w:val="40"/>
          <w:szCs w:val="40"/>
          <w:u w:val="single"/>
          <w:shd w:fill="auto" w:val="clear"/>
          <w:vertAlign w:val="baseline"/>
          <w:rtl w:val="0"/>
        </w:rPr>
        <w:t xml:space="preserve">R Grant Proposal Evaluation Rubric</w:t>
      </w:r>
    </w:p>
    <w:p w:rsidR="00000000" w:rsidDel="00000000" w:rsidP="00000000" w:rsidRDefault="00000000" w:rsidRPr="00000000" w14:paraId="00000002">
      <w:pPr>
        <w:spacing w:before="99" w:lineRule="auto"/>
        <w:ind w:left="123" w:right="206" w:firstLine="0"/>
        <w:rPr>
          <w:rFonts w:ascii="Arial" w:cs="Arial" w:eastAsia="Arial" w:hAnsi="Arial"/>
          <w:sz w:val="19"/>
          <w:szCs w:val="19"/>
        </w:rPr>
      </w:pPr>
      <w:r w:rsidDel="00000000" w:rsidR="00000000" w:rsidRPr="00000000">
        <w:rPr>
          <w:rFonts w:ascii="Arial" w:cs="Arial" w:eastAsia="Arial" w:hAnsi="Arial"/>
          <w:sz w:val="19"/>
          <w:szCs w:val="19"/>
          <w:rtl w:val="0"/>
        </w:rPr>
        <w:t xml:space="preserve">UCM’s internally funded SOAR Grant provides support to graduate and undergraduate students to encourage research endeavors under the supervision of a full-time faculty member.  The program combines research endeavors and faculty mentoring commitments. Applicants must be mindful of the rubric when preparing an application because the reviewers will use the rubric to score the proposal.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i w:val="0"/>
          <w:smallCaps w:val="0"/>
          <w:strike w:val="0"/>
          <w:color w:val="000000"/>
          <w:sz w:val="11"/>
          <w:szCs w:val="11"/>
          <w:u w:val="none"/>
          <w:shd w:fill="auto" w:val="clear"/>
          <w:vertAlign w:val="baseline"/>
        </w:rPr>
      </w:pPr>
      <w:r w:rsidDel="00000000" w:rsidR="00000000" w:rsidRPr="00000000">
        <w:rPr>
          <w:rtl w:val="0"/>
        </w:rPr>
      </w:r>
    </w:p>
    <w:tbl>
      <w:tblPr>
        <w:tblStyle w:val="Table1"/>
        <w:tblW w:w="10605.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3120"/>
        <w:gridCol w:w="1275"/>
        <w:gridCol w:w="4665"/>
        <w:tblGridChange w:id="0">
          <w:tblGrid>
            <w:gridCol w:w="1545"/>
            <w:gridCol w:w="3120"/>
            <w:gridCol w:w="1275"/>
            <w:gridCol w:w="4665"/>
          </w:tblGrid>
        </w:tblGridChange>
      </w:tblGrid>
      <w:tr>
        <w:trPr>
          <w:cantSplit w:val="0"/>
          <w:trHeight w:val="285" w:hRule="atLeast"/>
          <w:tblHeader w:val="0"/>
        </w:trPr>
        <w:tc>
          <w:tcPr>
            <w:shd w:fill="d9d9d9"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10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Component</w:t>
            </w:r>
          </w:p>
        </w:tc>
        <w:tc>
          <w:tcPr>
            <w:shd w:fill="d9d9d9"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Description</w:t>
            </w:r>
          </w:p>
        </w:tc>
        <w:tc>
          <w:tcPr>
            <w:shd w:fill="d9d9d9"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Points</w:t>
            </w:r>
          </w:p>
        </w:tc>
        <w:tc>
          <w:tcPr>
            <w:shd w:fill="d9d9d9"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Comments</w:t>
            </w:r>
          </w:p>
        </w:tc>
      </w:tr>
      <w:tr>
        <w:trPr>
          <w:cantSplit w:val="0"/>
          <w:trHeight w:val="827"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 Summary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   5</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point</w:t>
            </w:r>
            <w:r w:rsidDel="00000000" w:rsidR="00000000" w:rsidRPr="00000000">
              <w:rPr>
                <w:rFonts w:ascii="Arial" w:cs="Arial" w:eastAsia="Arial" w:hAnsi="Arial"/>
                <w:sz w:val="20"/>
                <w:szCs w:val="20"/>
                <w:rtl w:val="0"/>
              </w:rPr>
              <w:t xml:space="preserve">s</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04" w:right="143"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The project</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summary accurately describes the project and makes a strong case that the initiative should be funded</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43"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1"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 w:right="0" w:hanging="17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Project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 w:right="0" w:hanging="173"/>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Narrative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 w:right="0" w:hanging="173"/>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20</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points</w:t>
            </w:r>
          </w:p>
        </w:tc>
        <w:tc>
          <w:tcPr/>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Statement of the problem;</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Value and possible implementation of the research;</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Objective of the project;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Data collection method;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Identifies at least (1) point of intersection with UCM’s SG&amp;O</w:t>
            </w:r>
            <w:r w:rsidDel="00000000" w:rsidR="00000000" w:rsidRPr="00000000">
              <w:rPr>
                <w:rFonts w:ascii="Arial" w:cs="Arial" w:eastAsia="Arial" w:hAnsi="Arial"/>
                <w:sz w:val="20"/>
                <w:szCs w:val="20"/>
                <w:rtl w:val="0"/>
              </w:rPr>
              <w:t xml:space="preserve">.</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163" w:lineRule="auto"/>
              <w:ind w:left="105"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87" w:hRule="atLeast"/>
          <w:tblHeader w:val="0"/>
        </w:trPr>
        <w:tc>
          <w:tcPr>
            <w:tcBorders>
              <w:bottom w:color="000000" w:space="0" w:sz="0" w:val="nil"/>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106"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Budget &amp; Justification</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106"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10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points</w:t>
            </w:r>
          </w:p>
        </w:tc>
        <w:tc>
          <w:tcPr>
            <w:tcBorders>
              <w:bottom w:color="000000" w:space="0" w:sz="0" w:val="nil"/>
            </w:tcBorders>
          </w:tcPr>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sz w:val="20"/>
                <w:szCs w:val="20"/>
                <w:rtl w:val="0"/>
              </w:rPr>
              <w:t xml:space="preserve">An itemized</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 list of expenses with a brief explanation of each;</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04"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Includes </w:t>
            </w: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amount requested for the project.</w:t>
            </w:r>
          </w:p>
        </w:tc>
        <w:tc>
          <w:tcPr>
            <w:tcBorders>
              <w:bottom w:color="000000" w:space="0" w:sz="0" w:val="nil"/>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8" w:lineRule="auto"/>
              <w:ind w:left="105"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8" w:lineRule="auto"/>
              <w:ind w:left="106"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5" w:hRule="atLeast"/>
          <w:tblHeader w:val="0"/>
        </w:trPr>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 w:right="0" w:firstLine="27.99999999999999"/>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3"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249"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1">
            <w:pPr>
              <w:ind w:left="144" w:firstLine="27.99999999999999"/>
              <w:rPr>
                <w:rFonts w:ascii="Arial" w:cs="Arial" w:eastAsia="Arial" w:hAnsi="Arial"/>
                <w:sz w:val="20"/>
                <w:szCs w:val="20"/>
              </w:rPr>
            </w:pPr>
            <w:r w:rsidDel="00000000" w:rsidR="00000000" w:rsidRPr="00000000">
              <w:rPr>
                <w:rFonts w:ascii="Arial" w:cs="Arial" w:eastAsia="Arial" w:hAnsi="Arial"/>
                <w:b w:val="1"/>
                <w:sz w:val="20"/>
                <w:szCs w:val="20"/>
                <w:rtl w:val="0"/>
              </w:rPr>
              <w:t xml:space="preserve">References</w:t>
            </w:r>
            <w:r w:rsidDel="00000000" w:rsidR="00000000" w:rsidRPr="00000000">
              <w:rPr>
                <w:rtl w:val="0"/>
              </w:rPr>
            </w:r>
          </w:p>
          <w:p w:rsidR="00000000" w:rsidDel="00000000" w:rsidP="00000000" w:rsidRDefault="00000000" w:rsidRPr="00000000" w14:paraId="00000022">
            <w:pPr>
              <w:ind w:left="144" w:firstLine="27.99999999999999"/>
              <w:rPr>
                <w:rFonts w:ascii="Arial" w:cs="Arial" w:eastAsia="Arial" w:hAnsi="Arial"/>
                <w:sz w:val="20"/>
                <w:szCs w:val="20"/>
              </w:rPr>
            </w:pPr>
            <w:r w:rsidDel="00000000" w:rsidR="00000000" w:rsidRPr="00000000">
              <w:rPr>
                <w:rFonts w:ascii="Arial" w:cs="Arial" w:eastAsia="Arial" w:hAnsi="Arial"/>
                <w:sz w:val="20"/>
                <w:szCs w:val="20"/>
                <w:rtl w:val="0"/>
              </w:rPr>
              <w:t xml:space="preserve">3 points</w:t>
            </w:r>
          </w:p>
        </w:tc>
        <w:tc>
          <w:tcPr/>
          <w:p w:rsidR="00000000" w:rsidDel="00000000" w:rsidP="00000000" w:rsidRDefault="00000000" w:rsidRPr="00000000" w14:paraId="00000023">
            <w:pPr>
              <w:numPr>
                <w:ilvl w:val="0"/>
                <w:numId w:val="4"/>
              </w:numPr>
              <w:ind w:left="540" w:right="14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project is supported by appropriate and relevant prior research showing the need/purpose.</w:t>
            </w: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249"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 w:right="66"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26">
            <w:pPr>
              <w:ind w:left="144" w:firstLine="27.99999999999999"/>
              <w:rPr>
                <w:rFonts w:ascii="Arial" w:cs="Arial" w:eastAsia="Arial" w:hAnsi="Arial"/>
                <w:sz w:val="20"/>
                <w:szCs w:val="20"/>
              </w:rPr>
            </w:pPr>
            <w:r w:rsidDel="00000000" w:rsidR="00000000" w:rsidRPr="00000000">
              <w:rPr>
                <w:rFonts w:ascii="Arial" w:cs="Arial" w:eastAsia="Arial" w:hAnsi="Arial"/>
                <w:b w:val="1"/>
                <w:sz w:val="20"/>
                <w:szCs w:val="20"/>
                <w:rtl w:val="0"/>
              </w:rPr>
              <w:t xml:space="preserve">Copy of Instrument</w:t>
            </w:r>
            <w:r w:rsidDel="00000000" w:rsidR="00000000" w:rsidRPr="00000000">
              <w:rPr>
                <w:rtl w:val="0"/>
              </w:rPr>
            </w:r>
          </w:p>
          <w:p w:rsidR="00000000" w:rsidDel="00000000" w:rsidP="00000000" w:rsidRDefault="00000000" w:rsidRPr="00000000" w14:paraId="00000027">
            <w:pPr>
              <w:ind w:left="144" w:firstLine="27.99999999999999"/>
              <w:rPr>
                <w:rFonts w:ascii="Arial" w:cs="Arial" w:eastAsia="Arial" w:hAnsi="Arial"/>
                <w:sz w:val="20"/>
                <w:szCs w:val="20"/>
              </w:rPr>
            </w:pPr>
            <w:r w:rsidDel="00000000" w:rsidR="00000000" w:rsidRPr="00000000">
              <w:rPr>
                <w:rFonts w:ascii="Arial" w:cs="Arial" w:eastAsia="Arial" w:hAnsi="Arial"/>
                <w:sz w:val="20"/>
                <w:szCs w:val="20"/>
                <w:rtl w:val="0"/>
              </w:rPr>
              <w:t xml:space="preserve">2 points</w:t>
            </w:r>
          </w:p>
        </w:tc>
        <w:tc>
          <w:tcPr/>
          <w:p w:rsidR="00000000" w:rsidDel="00000000" w:rsidP="00000000" w:rsidRDefault="00000000" w:rsidRPr="00000000" w14:paraId="00000028">
            <w:pPr>
              <w:numPr>
                <w:ilvl w:val="0"/>
                <w:numId w:val="4"/>
              </w:numPr>
              <w:ind w:left="504" w:right="143"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copy of the instrument to gather data is included.</w:t>
            </w:r>
          </w:p>
        </w:tc>
        <w:tc>
          <w:tcPr/>
          <w:p w:rsidR="00000000" w:rsidDel="00000000" w:rsidP="00000000" w:rsidRDefault="00000000" w:rsidRPr="00000000" w14:paraId="00000029">
            <w:pPr>
              <w:ind w:left="105" w:right="249" w:firstLine="0"/>
              <w:jc w:val="both"/>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A">
            <w:pPr>
              <w:ind w:left="106" w:right="66" w:firstLine="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ab/>
        <w:t xml:space="preserve">POINTS POSSIBLE = 40</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i w:val="0"/>
          <w:smallCaps w:val="0"/>
          <w:strike w:val="0"/>
          <w:color w:val="000000"/>
          <w:sz w:val="18"/>
          <w:szCs w:val="18"/>
          <w:u w:val="none"/>
          <w:shd w:fill="auto" w:val="clear"/>
          <w:vertAlign w:val="baseline"/>
          <w:rtl w:val="0"/>
        </w:rPr>
        <w:t xml:space="preserve">OSPRI Staff Only:</w:t>
      </w:r>
    </w:p>
    <w:p w:rsidR="00000000" w:rsidDel="00000000" w:rsidP="00000000" w:rsidRDefault="00000000" w:rsidRPr="00000000" w14:paraId="0000002D">
      <w:pPr>
        <w:tabs>
          <w:tab w:val="left" w:leader="none" w:pos="1563"/>
        </w:tabs>
        <w:spacing w:before="58" w:lineRule="auto"/>
        <w:ind w:left="123" w:firstLine="0"/>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DOR protocol #:  _______________________       IRB approval?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Yes or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No      IACUC approval?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Yes or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No    </w:t>
      </w:r>
    </w:p>
    <w:p w:rsidR="00000000" w:rsidDel="00000000" w:rsidP="00000000" w:rsidRDefault="00000000" w:rsidRPr="00000000" w14:paraId="0000002E">
      <w:pPr>
        <w:widowControl w:val="1"/>
        <w:spacing w:line="276" w:lineRule="auto"/>
        <w:ind w:left="0" w:right="143"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F">
      <w:pPr>
        <w:widowControl w:val="1"/>
        <w:spacing w:line="276" w:lineRule="auto"/>
        <w:ind w:left="0" w:right="14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Recommendation:</w:t>
      </w:r>
    </w:p>
    <w:p w:rsidR="00000000" w:rsidDel="00000000" w:rsidP="00000000" w:rsidRDefault="00000000" w:rsidRPr="00000000" w14:paraId="00000030">
      <w:pPr>
        <w:widowControl w:val="1"/>
        <w:spacing w:line="276" w:lineRule="auto"/>
        <w:ind w:left="825" w:right="143"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___ Full funding as proposed.</w:t>
      </w:r>
    </w:p>
    <w:p w:rsidR="00000000" w:rsidDel="00000000" w:rsidP="00000000" w:rsidRDefault="00000000" w:rsidRPr="00000000" w14:paraId="00000031">
      <w:pPr>
        <w:widowControl w:val="1"/>
        <w:spacing w:line="276" w:lineRule="auto"/>
        <w:ind w:left="825" w:right="143"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___ Funding pending a modified budget:  __________________________________________</w:t>
      </w:r>
    </w:p>
    <w:p w:rsidR="00000000" w:rsidDel="00000000" w:rsidP="00000000" w:rsidRDefault="00000000" w:rsidRPr="00000000" w14:paraId="00000032">
      <w:pPr>
        <w:widowControl w:val="1"/>
        <w:spacing w:line="276" w:lineRule="auto"/>
        <w:ind w:left="825" w:right="143"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___ Funding contingent upon additional information: __________________________________</w:t>
      </w:r>
    </w:p>
    <w:p w:rsidR="00000000" w:rsidDel="00000000" w:rsidP="00000000" w:rsidRDefault="00000000" w:rsidRPr="00000000" w14:paraId="00000033">
      <w:pPr>
        <w:widowControl w:val="1"/>
        <w:spacing w:line="276" w:lineRule="auto"/>
        <w:ind w:left="825" w:right="143"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___ Other: ___________________________________________________________________</w:t>
      </w:r>
    </w:p>
    <w:p w:rsidR="00000000" w:rsidDel="00000000" w:rsidP="00000000" w:rsidRDefault="00000000" w:rsidRPr="00000000" w14:paraId="00000034">
      <w:pPr>
        <w:widowControl w:val="1"/>
        <w:spacing w:line="276" w:lineRule="auto"/>
        <w:ind w:left="825" w:right="143" w:hanging="360"/>
        <w:rPr>
          <w:rFonts w:ascii="Arial" w:cs="Arial" w:eastAsia="Arial" w:hAnsi="Arial"/>
          <w:b w:val="1"/>
          <w:sz w:val="18"/>
          <w:szCs w:val="18"/>
        </w:rPr>
      </w:pPr>
      <w:r w:rsidDel="00000000" w:rsidR="00000000" w:rsidRPr="00000000">
        <w:rPr>
          <w:rFonts w:ascii="Arial" w:cs="Arial" w:eastAsia="Arial" w:hAnsi="Arial"/>
          <w:sz w:val="18"/>
          <w:szCs w:val="18"/>
          <w:rtl w:val="0"/>
        </w:rPr>
        <w:t xml:space="preserve">___ Not funded.</w:t>
      </w:r>
      <w:r w:rsidDel="00000000" w:rsidR="00000000" w:rsidRPr="00000000">
        <w:rPr>
          <w:rtl w:val="0"/>
        </w:rPr>
      </w:r>
    </w:p>
    <w:p w:rsidR="00000000" w:rsidDel="00000000" w:rsidP="00000000" w:rsidRDefault="00000000" w:rsidRPr="00000000" w14:paraId="00000035">
      <w:pPr>
        <w:tabs>
          <w:tab w:val="left" w:leader="none" w:pos="1563"/>
        </w:tabs>
        <w:spacing w:before="58" w:lineRule="auto"/>
        <w:ind w:left="123" w:firstLine="0"/>
        <w:jc w:val="cente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36">
      <w:pPr>
        <w:widowControl w:val="1"/>
        <w:spacing w:line="276" w:lineRule="auto"/>
        <w:ind w:left="825" w:right="143"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Tie-breaker:</w:t>
      </w:r>
    </w:p>
    <w:p w:rsidR="00000000" w:rsidDel="00000000" w:rsidP="00000000" w:rsidRDefault="00000000" w:rsidRPr="00000000" w14:paraId="00000037">
      <w:pPr>
        <w:widowControl w:val="1"/>
        <w:spacing w:line="276" w:lineRule="auto"/>
        <w:ind w:left="465" w:right="14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Written in easy-to-understand, non-technical language?  0 </w:t>
      </w:r>
      <w:r w:rsidDel="00000000" w:rsidR="00000000" w:rsidRPr="00000000">
        <w:rPr>
          <w:rFonts w:ascii="Arial" w:cs="Arial" w:eastAsia="Arial" w:hAnsi="Arial"/>
          <w:b w:val="1"/>
          <w:sz w:val="18"/>
          <w:szCs w:val="18"/>
          <w:rtl w:val="0"/>
        </w:rPr>
        <w:t xml:space="preserve">Yes (</w:t>
      </w:r>
      <w:r w:rsidDel="00000000" w:rsidR="00000000" w:rsidRPr="00000000">
        <w:rPr>
          <w:rFonts w:ascii="Arial" w:cs="Arial" w:eastAsia="Arial" w:hAnsi="Arial"/>
          <w:sz w:val="18"/>
          <w:szCs w:val="18"/>
          <w:rtl w:val="0"/>
        </w:rPr>
        <w:t xml:space="preserve">+1 point</w:t>
      </w:r>
      <w:r w:rsidDel="00000000" w:rsidR="00000000" w:rsidRPr="00000000">
        <w:rPr>
          <w:rFonts w:ascii="Arial" w:cs="Arial" w:eastAsia="Arial" w:hAnsi="Arial"/>
          <w:b w:val="1"/>
          <w:sz w:val="18"/>
          <w:szCs w:val="18"/>
          <w:rtl w:val="0"/>
        </w:rPr>
        <w:t xml:space="preserve">)  or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No </w:t>
      </w:r>
      <w:r w:rsidDel="00000000" w:rsidR="00000000" w:rsidRPr="00000000">
        <w:rPr>
          <w:rFonts w:ascii="Arial" w:cs="Arial" w:eastAsia="Arial" w:hAnsi="Arial"/>
          <w:sz w:val="18"/>
          <w:szCs w:val="18"/>
          <w:rtl w:val="0"/>
        </w:rPr>
        <w:t xml:space="preserve">(-1 point)</w:t>
      </w:r>
    </w:p>
    <w:p w:rsidR="00000000" w:rsidDel="00000000" w:rsidP="00000000" w:rsidRDefault="00000000" w:rsidRPr="00000000" w14:paraId="00000038">
      <w:pPr>
        <w:widowControl w:val="1"/>
        <w:spacing w:line="276" w:lineRule="auto"/>
        <w:ind w:left="465" w:right="14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Follows format recommendations (font, single-spaced, 1” margins)?  0 </w:t>
      </w:r>
      <w:r w:rsidDel="00000000" w:rsidR="00000000" w:rsidRPr="00000000">
        <w:rPr>
          <w:rFonts w:ascii="Arial" w:cs="Arial" w:eastAsia="Arial" w:hAnsi="Arial"/>
          <w:b w:val="1"/>
          <w:sz w:val="18"/>
          <w:szCs w:val="18"/>
          <w:rtl w:val="0"/>
        </w:rPr>
        <w:t xml:space="preserve">Yes (</w:t>
      </w:r>
      <w:r w:rsidDel="00000000" w:rsidR="00000000" w:rsidRPr="00000000">
        <w:rPr>
          <w:rFonts w:ascii="Arial" w:cs="Arial" w:eastAsia="Arial" w:hAnsi="Arial"/>
          <w:sz w:val="18"/>
          <w:szCs w:val="18"/>
          <w:rtl w:val="0"/>
        </w:rPr>
        <w:t xml:space="preserve">+1 point</w:t>
      </w:r>
      <w:r w:rsidDel="00000000" w:rsidR="00000000" w:rsidRPr="00000000">
        <w:rPr>
          <w:rFonts w:ascii="Arial" w:cs="Arial" w:eastAsia="Arial" w:hAnsi="Arial"/>
          <w:b w:val="1"/>
          <w:sz w:val="18"/>
          <w:szCs w:val="18"/>
          <w:rtl w:val="0"/>
        </w:rPr>
        <w:t xml:space="preserve">)  or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No </w:t>
      </w:r>
      <w:r w:rsidDel="00000000" w:rsidR="00000000" w:rsidRPr="00000000">
        <w:rPr>
          <w:rFonts w:ascii="Arial" w:cs="Arial" w:eastAsia="Arial" w:hAnsi="Arial"/>
          <w:sz w:val="18"/>
          <w:szCs w:val="18"/>
          <w:rtl w:val="0"/>
        </w:rPr>
        <w:t xml:space="preserve">(-1 point)</w:t>
      </w:r>
    </w:p>
    <w:p w:rsidR="00000000" w:rsidDel="00000000" w:rsidP="00000000" w:rsidRDefault="00000000" w:rsidRPr="00000000" w14:paraId="00000039">
      <w:pPr>
        <w:widowControl w:val="1"/>
        <w:spacing w:line="276" w:lineRule="auto"/>
        <w:ind w:left="465" w:right="143" w:firstLine="0"/>
        <w:rPr>
          <w:rFonts w:ascii="Arial" w:cs="Arial" w:eastAsia="Arial" w:hAnsi="Arial"/>
          <w:sz w:val="18"/>
          <w:szCs w:val="18"/>
        </w:rPr>
      </w:pPr>
      <w:r w:rsidDel="00000000" w:rsidR="00000000" w:rsidRPr="00000000">
        <w:rPr>
          <w:rFonts w:ascii="Arial" w:cs="Arial" w:eastAsia="Arial" w:hAnsi="Arial"/>
          <w:sz w:val="18"/>
          <w:szCs w:val="18"/>
          <w:rtl w:val="0"/>
        </w:rPr>
        <w:t xml:space="preserve">Created strongly encouraged profiles for future submissions to external funders:  0 </w:t>
      </w:r>
      <w:r w:rsidDel="00000000" w:rsidR="00000000" w:rsidRPr="00000000">
        <w:rPr>
          <w:rFonts w:ascii="Arial" w:cs="Arial" w:eastAsia="Arial" w:hAnsi="Arial"/>
          <w:b w:val="1"/>
          <w:sz w:val="18"/>
          <w:szCs w:val="18"/>
          <w:rtl w:val="0"/>
        </w:rPr>
        <w:t xml:space="preserve">Yes (</w:t>
      </w:r>
      <w:r w:rsidDel="00000000" w:rsidR="00000000" w:rsidRPr="00000000">
        <w:rPr>
          <w:rFonts w:ascii="Arial" w:cs="Arial" w:eastAsia="Arial" w:hAnsi="Arial"/>
          <w:sz w:val="18"/>
          <w:szCs w:val="18"/>
          <w:rtl w:val="0"/>
        </w:rPr>
        <w:t xml:space="preserve">+1 point</w:t>
      </w:r>
      <w:r w:rsidDel="00000000" w:rsidR="00000000" w:rsidRPr="00000000">
        <w:rPr>
          <w:rFonts w:ascii="Arial" w:cs="Arial" w:eastAsia="Arial" w:hAnsi="Arial"/>
          <w:b w:val="1"/>
          <w:sz w:val="18"/>
          <w:szCs w:val="18"/>
          <w:rtl w:val="0"/>
        </w:rPr>
        <w:t xml:space="preserve">)  or </w:t>
      </w:r>
      <w:r w:rsidDel="00000000" w:rsidR="00000000" w:rsidRPr="00000000">
        <w:rPr>
          <w:rFonts w:ascii="Arial" w:cs="Arial" w:eastAsia="Arial" w:hAnsi="Arial"/>
          <w:sz w:val="18"/>
          <w:szCs w:val="18"/>
          <w:rtl w:val="0"/>
        </w:rPr>
        <w:t xml:space="preserve">0 </w:t>
      </w:r>
      <w:r w:rsidDel="00000000" w:rsidR="00000000" w:rsidRPr="00000000">
        <w:rPr>
          <w:rFonts w:ascii="Arial" w:cs="Arial" w:eastAsia="Arial" w:hAnsi="Arial"/>
          <w:b w:val="1"/>
          <w:sz w:val="18"/>
          <w:szCs w:val="18"/>
          <w:rtl w:val="0"/>
        </w:rPr>
        <w:t xml:space="preserve">No </w:t>
      </w:r>
      <w:r w:rsidDel="00000000" w:rsidR="00000000" w:rsidRPr="00000000">
        <w:rPr>
          <w:rFonts w:ascii="Arial" w:cs="Arial" w:eastAsia="Arial" w:hAnsi="Arial"/>
          <w:sz w:val="18"/>
          <w:szCs w:val="18"/>
          <w:rtl w:val="0"/>
        </w:rPr>
        <w:t xml:space="preserve">(-1 point)</w:t>
      </w:r>
    </w:p>
    <w:p w:rsidR="00000000" w:rsidDel="00000000" w:rsidP="00000000" w:rsidRDefault="00000000" w:rsidRPr="00000000" w14:paraId="0000003A">
      <w:pPr>
        <w:tabs>
          <w:tab w:val="left" w:leader="none" w:pos="1563"/>
        </w:tabs>
        <w:spacing w:before="58" w:lineRule="auto"/>
        <w:ind w:left="123" w:firstLine="0"/>
        <w:rPr>
          <w:rFonts w:ascii="Times New Roman" w:cs="Times New Roman" w:eastAsia="Times New Roman" w:hAnsi="Times New Roman"/>
          <w:b w:val="1"/>
          <w:sz w:val="18"/>
          <w:szCs w:val="18"/>
        </w:rPr>
      </w:pPr>
      <w:r w:rsidDel="00000000" w:rsidR="00000000" w:rsidRPr="00000000">
        <w:rPr>
          <w:rtl w:val="0"/>
        </w:rPr>
      </w:r>
    </w:p>
    <w:sectPr>
      <w:headerReference r:id="rId7" w:type="default"/>
      <w:pgSz w:h="15840" w:w="12240" w:orient="portrait"/>
      <w:pgMar w:bottom="720" w:top="720" w:left="720" w:right="720" w:header="73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mc:AlternateContent>
        <mc:Choice Requires="wpg">
          <w:drawing>
            <wp:anchor allowOverlap="1" behindDoc="0" distB="114300" distT="114300" distL="114300" distR="114300" hidden="0" layoutInCell="1" locked="0" relativeHeight="0" simplePos="0">
              <wp:simplePos x="0" y="0"/>
              <wp:positionH relativeFrom="page">
                <wp:posOffset>-23812</wp:posOffset>
              </wp:positionH>
              <wp:positionV relativeFrom="page">
                <wp:posOffset>-21589</wp:posOffset>
              </wp:positionV>
              <wp:extent cx="7820025" cy="454978"/>
              <wp:effectExtent b="0" l="0" r="0" t="0"/>
              <wp:wrapNone/>
              <wp:docPr id="1" name=""/>
              <a:graphic>
                <a:graphicData uri="http://schemas.microsoft.com/office/word/2010/wordprocessingShape">
                  <wps:wsp>
                    <wps:cNvSpPr/>
                    <wps:cNvPr id="2" name="Shape 2"/>
                    <wps:spPr>
                      <a:xfrm>
                        <a:off x="-119925" y="33475"/>
                        <a:ext cx="6978000" cy="971400"/>
                      </a:xfrm>
                      <a:prstGeom prst="rect">
                        <a:avLst/>
                      </a:prstGeom>
                      <a:solidFill>
                        <a:srgbClr val="C00000"/>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page">
                <wp:posOffset>-23812</wp:posOffset>
              </wp:positionH>
              <wp:positionV relativeFrom="page">
                <wp:posOffset>-21589</wp:posOffset>
              </wp:positionV>
              <wp:extent cx="7820025" cy="454978"/>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820025" cy="454978"/>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2">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825" w:hanging="360"/>
      </w:pPr>
      <w:rPr>
        <w:rFonts w:ascii="Noto Sans Symbols" w:cs="Noto Sans Symbols" w:eastAsia="Noto Sans Symbols" w:hAnsi="Noto Sans Symbols"/>
      </w:rPr>
    </w:lvl>
    <w:lvl w:ilvl="1">
      <w:start w:val="1"/>
      <w:numFmt w:val="bullet"/>
      <w:lvlText w:val="●"/>
      <w:lvlJc w:val="left"/>
      <w:pPr>
        <w:ind w:left="1545" w:hanging="360"/>
      </w:pPr>
      <w:rPr>
        <w:rFonts w:ascii="Courier New" w:cs="Courier New" w:eastAsia="Courier New" w:hAnsi="Courier New"/>
      </w:rPr>
    </w:lvl>
    <w:lvl w:ilvl="2">
      <w:start w:val="1"/>
      <w:numFmt w:val="bullet"/>
      <w:lvlText w:val="●"/>
      <w:lvlJc w:val="left"/>
      <w:pPr>
        <w:ind w:left="2265" w:hanging="360"/>
      </w:pPr>
      <w:rPr>
        <w:rFonts w:ascii="Noto Sans Symbols" w:cs="Noto Sans Symbols" w:eastAsia="Noto Sans Symbols" w:hAnsi="Noto Sans Symbols"/>
      </w:rPr>
    </w:lvl>
    <w:lvl w:ilvl="3">
      <w:start w:val="1"/>
      <w:numFmt w:val="bullet"/>
      <w:lvlText w:val="●"/>
      <w:lvlJc w:val="left"/>
      <w:pPr>
        <w:ind w:left="2985" w:hanging="360"/>
      </w:pPr>
      <w:rPr>
        <w:rFonts w:ascii="Noto Sans Symbols" w:cs="Noto Sans Symbols" w:eastAsia="Noto Sans Symbols" w:hAnsi="Noto Sans Symbols"/>
      </w:rPr>
    </w:lvl>
    <w:lvl w:ilvl="4">
      <w:start w:val="1"/>
      <w:numFmt w:val="bullet"/>
      <w:lvlText w:val="●"/>
      <w:lvlJc w:val="left"/>
      <w:pPr>
        <w:ind w:left="3705" w:hanging="360"/>
      </w:pPr>
      <w:rPr>
        <w:rFonts w:ascii="Courier New" w:cs="Courier New" w:eastAsia="Courier New" w:hAnsi="Courier New"/>
      </w:rPr>
    </w:lvl>
    <w:lvl w:ilvl="5">
      <w:start w:val="1"/>
      <w:numFmt w:val="bullet"/>
      <w:lvlText w:val="●"/>
      <w:lvlJc w:val="left"/>
      <w:pPr>
        <w:ind w:left="4425" w:hanging="360"/>
      </w:pPr>
      <w:rPr>
        <w:rFonts w:ascii="Noto Sans Symbols" w:cs="Noto Sans Symbols" w:eastAsia="Noto Sans Symbols" w:hAnsi="Noto Sans Symbols"/>
      </w:rPr>
    </w:lvl>
    <w:lvl w:ilvl="6">
      <w:start w:val="1"/>
      <w:numFmt w:val="bullet"/>
      <w:lvlText w:val="●"/>
      <w:lvlJc w:val="left"/>
      <w:pPr>
        <w:ind w:left="5145" w:hanging="360"/>
      </w:pPr>
      <w:rPr>
        <w:rFonts w:ascii="Noto Sans Symbols" w:cs="Noto Sans Symbols" w:eastAsia="Noto Sans Symbols" w:hAnsi="Noto Sans Symbols"/>
      </w:rPr>
    </w:lvl>
    <w:lvl w:ilvl="7">
      <w:start w:val="1"/>
      <w:numFmt w:val="bullet"/>
      <w:lvlText w:val="●"/>
      <w:lvlJc w:val="left"/>
      <w:pPr>
        <w:ind w:left="5865" w:hanging="360"/>
      </w:pPr>
      <w:rPr>
        <w:rFonts w:ascii="Courier New" w:cs="Courier New" w:eastAsia="Courier New" w:hAnsi="Courier New"/>
      </w:rPr>
    </w:lvl>
    <w:lvl w:ilvl="8">
      <w:start w:val="1"/>
      <w:numFmt w:val="bullet"/>
      <w:lvlText w:val="●"/>
      <w:lvlJc w:val="left"/>
      <w:pPr>
        <w:ind w:left="658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717" w:right="1717"/>
      <w:jc w:val="center"/>
    </w:pPr>
    <w:rPr>
      <w:b w:val="1"/>
      <w:sz w:val="28"/>
      <w:szCs w:val="28"/>
    </w:rPr>
  </w:style>
  <w:style w:type="paragraph" w:styleId="Heading2">
    <w:name w:val="heading 2"/>
    <w:basedOn w:val="Normal"/>
    <w:next w:val="Normal"/>
    <w:pPr>
      <w:ind w:left="123"/>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717" w:right="1717"/>
      <w:jc w:val="center"/>
      <w:outlineLvl w:val="0"/>
    </w:pPr>
    <w:rPr>
      <w:b w:val="1"/>
      <w:bCs w:val="1"/>
      <w:sz w:val="28"/>
      <w:szCs w:val="28"/>
    </w:rPr>
  </w:style>
  <w:style w:type="paragraph" w:styleId="Heading2">
    <w:name w:val="heading 2"/>
    <w:basedOn w:val="Normal"/>
    <w:uiPriority w:val="9"/>
    <w:unhideWhenUsed w:val="1"/>
    <w:qFormat w:val="1"/>
    <w:pPr>
      <w:ind w:left="123"/>
      <w:outlineLvl w:val="1"/>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style>
  <w:style w:type="paragraph" w:styleId="ListParagraph">
    <w:name w:val="List Paragraph"/>
    <w:basedOn w:val="Normal"/>
    <w:uiPriority w:val="1"/>
    <w:qFormat w:val="1"/>
    <w:pPr>
      <w:ind w:left="843" w:hanging="360"/>
    </w:pPr>
  </w:style>
  <w:style w:type="paragraph" w:styleId="TableParagraph" w:customStyle="1">
    <w:name w:val="Table Paragraph"/>
    <w:basedOn w:val="Normal"/>
    <w:uiPriority w:val="1"/>
    <w:qFormat w:val="1"/>
    <w:pPr>
      <w:ind w:left="105"/>
    </w:pPr>
    <w:rPr>
      <w:rFonts w:ascii="Times New Roman" w:cs="Times New Roman" w:eastAsia="Times New Roman" w:hAnsi="Times New Roman"/>
    </w:rPr>
  </w:style>
  <w:style w:type="paragraph" w:styleId="Header">
    <w:name w:val="header"/>
    <w:basedOn w:val="Normal"/>
    <w:link w:val="HeaderChar"/>
    <w:uiPriority w:val="99"/>
    <w:unhideWhenUsed w:val="1"/>
    <w:rsid w:val="002546E0"/>
    <w:pPr>
      <w:tabs>
        <w:tab w:val="center" w:pos="4680"/>
        <w:tab w:val="right" w:pos="9360"/>
      </w:tabs>
    </w:pPr>
  </w:style>
  <w:style w:type="character" w:styleId="HeaderChar" w:customStyle="1">
    <w:name w:val="Header Char"/>
    <w:basedOn w:val="DefaultParagraphFont"/>
    <w:link w:val="Header"/>
    <w:uiPriority w:val="99"/>
    <w:rsid w:val="002546E0"/>
    <w:rPr>
      <w:rFonts w:ascii="Calibri" w:cs="Calibri" w:eastAsia="Calibri" w:hAnsi="Calibri"/>
    </w:rPr>
  </w:style>
  <w:style w:type="paragraph" w:styleId="Footer">
    <w:name w:val="footer"/>
    <w:basedOn w:val="Normal"/>
    <w:link w:val="FooterChar"/>
    <w:uiPriority w:val="99"/>
    <w:unhideWhenUsed w:val="1"/>
    <w:rsid w:val="002546E0"/>
    <w:pPr>
      <w:tabs>
        <w:tab w:val="center" w:pos="4680"/>
        <w:tab w:val="right" w:pos="9360"/>
      </w:tabs>
    </w:pPr>
  </w:style>
  <w:style w:type="character" w:styleId="FooterChar" w:customStyle="1">
    <w:name w:val="Footer Char"/>
    <w:basedOn w:val="DefaultParagraphFont"/>
    <w:link w:val="Footer"/>
    <w:uiPriority w:val="99"/>
    <w:rsid w:val="002546E0"/>
    <w:rPr>
      <w:rFonts w:ascii="Calibri" w:cs="Calibri" w:eastAsia="Calibri" w:hAnsi="Calibri"/>
    </w:rPr>
  </w:style>
  <w:style w:type="character" w:styleId="CommentReference">
    <w:name w:val="annotation reference"/>
    <w:basedOn w:val="DefaultParagraphFont"/>
    <w:uiPriority w:val="99"/>
    <w:semiHidden w:val="1"/>
    <w:unhideWhenUsed w:val="1"/>
    <w:rsid w:val="007D309F"/>
    <w:rPr>
      <w:sz w:val="16"/>
      <w:szCs w:val="16"/>
    </w:rPr>
  </w:style>
  <w:style w:type="paragraph" w:styleId="CommentText">
    <w:name w:val="annotation text"/>
    <w:basedOn w:val="Normal"/>
    <w:link w:val="CommentTextChar"/>
    <w:uiPriority w:val="99"/>
    <w:unhideWhenUsed w:val="1"/>
    <w:rsid w:val="007D309F"/>
    <w:rPr>
      <w:sz w:val="20"/>
      <w:szCs w:val="20"/>
    </w:rPr>
  </w:style>
  <w:style w:type="character" w:styleId="CommentTextChar" w:customStyle="1">
    <w:name w:val="Comment Text Char"/>
    <w:basedOn w:val="DefaultParagraphFont"/>
    <w:link w:val="CommentText"/>
    <w:uiPriority w:val="99"/>
    <w:rsid w:val="007D309F"/>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7D309F"/>
    <w:rPr>
      <w:b w:val="1"/>
      <w:bCs w:val="1"/>
    </w:rPr>
  </w:style>
  <w:style w:type="character" w:styleId="CommentSubjectChar" w:customStyle="1">
    <w:name w:val="Comment Subject Char"/>
    <w:basedOn w:val="CommentTextChar"/>
    <w:link w:val="CommentSubject"/>
    <w:uiPriority w:val="99"/>
    <w:semiHidden w:val="1"/>
    <w:rsid w:val="007D309F"/>
    <w:rPr>
      <w:rFonts w:ascii="Calibri" w:cs="Calibri" w:eastAsia="Calibri" w:hAnsi="Calibri"/>
      <w:b w:val="1"/>
      <w:bCs w:val="1"/>
      <w:sz w:val="20"/>
      <w:szCs w:val="20"/>
    </w:rPr>
  </w:style>
  <w:style w:type="paragraph" w:styleId="NoSpacing">
    <w:name w:val="No Spacing"/>
    <w:uiPriority w:val="1"/>
    <w:qFormat w:val="1"/>
    <w:rsid w:val="008F2062"/>
    <w:pPr>
      <w:widowControl w:val="1"/>
      <w:autoSpaceDE w:val="1"/>
      <w:autoSpaceDN w:val="1"/>
    </w:pPr>
    <w:rPr>
      <w:rFonts w:eastAsiaTheme="minorEastAsia"/>
    </w:rPr>
  </w:style>
  <w:style w:type="character" w:styleId="BodyTextChar" w:customStyle="1">
    <w:name w:val="Body Text Char"/>
    <w:basedOn w:val="DefaultParagraphFont"/>
    <w:link w:val="BodyText"/>
    <w:uiPriority w:val="1"/>
    <w:rsid w:val="00FD2796"/>
    <w:rPr>
      <w:rFonts w:ascii="Calibri" w:cs="Calibri" w:eastAsia="Calibri"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nKxP/Grn7b3qrWOWjnogI9Ag==">CgMxLjA4AHIhMVdhRDBYNEs3Mm9aWDNMMFpxYjctX05oMkxpN3g1UUli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2022-11-18T16:19:00Z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Word</vt:lpwstr>
  </property>
  <property fmtid="{D5CDD505-2E9C-101B-9397-08002B2CF9AE}" pid="4" name="LastSaved">
    <vt:filetime>2022-11-08T00:00:00Z</vt:filetime>
  </property>
  <property fmtid="{D5CDD505-2E9C-101B-9397-08002B2CF9AE}" pid="5" name="Producer">
    <vt:lpwstr>macOS Version 12.4 (Build 21F79) Quartz PDFContext</vt:lpwstr>
  </property>
</Properties>
</file>